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EC" w:rsidRPr="00F9759E" w:rsidRDefault="004817EC" w:rsidP="004817EC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775E44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1</w:t>
      </w:r>
      <w:r w:rsidR="00B83D27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0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4817EC" w:rsidRPr="00F9759E" w:rsidRDefault="004817EC" w:rsidP="004817EC">
      <w:pPr>
        <w:spacing w:line="360" w:lineRule="auto"/>
        <w:jc w:val="center"/>
        <w:rPr>
          <w:rStyle w:val="NormalCharacter"/>
          <w:rFonts w:ascii="黑体" w:eastAsia="黑体" w:hAnsi="华文中宋"/>
          <w:b/>
          <w:bCs/>
          <w:color w:val="000000" w:themeColor="text1"/>
          <w:sz w:val="36"/>
          <w:szCs w:val="36"/>
        </w:rPr>
      </w:pPr>
      <w:r w:rsidRPr="00F9759E">
        <w:rPr>
          <w:rStyle w:val="NormalCharacter"/>
          <w:rFonts w:ascii="仿宋_GB2312" w:hint="eastAsia"/>
          <w:b/>
          <w:color w:val="000000" w:themeColor="text1"/>
          <w:sz w:val="36"/>
          <w:szCs w:val="36"/>
        </w:rPr>
        <w:t>职业技能等级认定参评人员须知</w:t>
      </w:r>
    </w:p>
    <w:p w:rsidR="004817EC" w:rsidRPr="00F9759E" w:rsidRDefault="004817EC" w:rsidP="004817EC">
      <w:pPr>
        <w:spacing w:line="380" w:lineRule="exact"/>
        <w:ind w:firstLineChars="196" w:firstLine="412"/>
        <w:rPr>
          <w:rStyle w:val="NormalCharacter"/>
          <w:rFonts w:ascii="仿宋_GB2312" w:hAnsi="华文细黑"/>
          <w:color w:val="000000" w:themeColor="text1"/>
          <w:szCs w:val="30"/>
        </w:rPr>
      </w:pP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为规范技能人才评价违纪违规行为的认定与处理，维护技能人才评价的公平、公正，保障参评人员的合法权益，根据《技能人才评价违纪违规行为处理工作指引（试行）》要求，结合本市实际情况，现将参评人员须知告知如下：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一、参评人员申报职业技能等级认定时须了解申报要求，并承诺提供的申报材料均真实、有效</w:t>
      </w:r>
      <w:r w:rsidRPr="00F9759E"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  <w:t>，经系统生成的报名表应由参评人员确认所填信息无误并签字后，提交原件至评价机构</w:t>
      </w: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。一经查实存在不符合申报条件或申报材料虚假伪造的，将取消其考试资格及考试成绩，虚假材料及考核评价费不予退还，已获得的证书作无效处理。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二、参评人员有下列行为之一的，取消当次该科目成绩。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1、携带禁携物品（包括与评价内容相关的书籍、资料、电子产品、通讯设备以及规定以外的工具等）进入座位（或考位）或未将禁携物品放在指定位置，经提醒拒不改正的；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2、未在规定的座位（或考位）参加评价，或未经工作人员允许擅自离开座位（或考位），经提醒拒不改正的；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3、在考场（或考区）禁止的范围内，喧哗、吸烟或实施其他影响考场秩序的行为，经提醒拒不改正的；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4、其他违反考场规则但尚未构成作弊的行为。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三、参评人员有下列行为之一的，取消当次全部科目成绩，且当年不得参加评价。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1、在评价过程中使用规定以外的带拍照、存储、传输或通讯功能的电子设备（如相机、手机、耳机、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 xml:space="preserve">U </w:t>
      </w: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盘、手提电脑、智能手表、</w:t>
      </w: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lastRenderedPageBreak/>
        <w:t>智能手环等）或其他电子用品的；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2、抄袭或协助他人抄袭试题答案或与评价内容相关资料等的；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3、故意损毁试卷、工件或考试材料的；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4、擅自将试题、答卷或者有关内容带出考场的；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5、存在其他作弊但对其他应试人员未造成严重干扰的行为。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四、参评人员有下列行为之一的，取消当次全部科目成绩。情节轻微的，2年内不得参加评价；情节严重的，5年内不得参加评价，并依据有关法律法规移送有关部门。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1、通过虚假承诺、提供虚假材料以及其他非正当手段取得参加评价资格的；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2、评价前以非正当手段获得试题或答案或进行传播的；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3、抢夺、窃取他人试卷或胁迫他人配合作弊、偷换工量器具或工件等的；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4、由他人冒名顶替参加评价或替他人参加评价的；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5、串通作弊或参与有组织作弊的；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6、故意损毁评价设备（含视频监控系统）、材料，造成设备事故、人身伤害或设备主要零部件损坏的；</w:t>
      </w:r>
    </w:p>
    <w:p w:rsidR="004817EC" w:rsidRPr="00F9759E" w:rsidRDefault="004817EC" w:rsidP="004817EC">
      <w:pPr>
        <w:spacing w:line="560" w:lineRule="exact"/>
        <w:ind w:firstLineChars="200" w:firstLine="560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7、其他影响恶劣或严重扰乱评价管理秩序的行为。</w:t>
      </w:r>
    </w:p>
    <w:p w:rsidR="004817EC" w:rsidRPr="00F9759E" w:rsidRDefault="004817EC" w:rsidP="004817EC">
      <w:pPr>
        <w:spacing w:line="560" w:lineRule="exact"/>
        <w:ind w:firstLineChars="200" w:firstLine="562"/>
        <w:rPr>
          <w:rStyle w:val="NormalCharacter"/>
          <w:rFonts w:ascii="仿宋_GB2312" w:eastAsia="仿宋_GB2312" w:hAnsi="华文细黑"/>
          <w:b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b/>
          <w:color w:val="000000" w:themeColor="text1"/>
          <w:sz w:val="28"/>
          <w:szCs w:val="28"/>
        </w:rPr>
        <w:t>评价活动结束后，发现参评人员违纪违规行为并经确认的，依照以上规定处理，对其中已颁发证书的，由评价机构或评价机构监管部门宣布评价成绩无效，并对已发放证书、已上网证书数据及时作出相应处理。</w:t>
      </w:r>
    </w:p>
    <w:p w:rsidR="004817EC" w:rsidRPr="00F9759E" w:rsidRDefault="004817EC" w:rsidP="004817EC">
      <w:pPr>
        <w:spacing w:line="560" w:lineRule="exact"/>
        <w:ind w:firstLineChars="200" w:firstLine="560"/>
        <w:jc w:val="right"/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</w:pPr>
      <w:r w:rsidRPr="00F9759E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上海市技师协会</w:t>
      </w:r>
    </w:p>
    <w:p w:rsidR="00826B63" w:rsidRDefault="004817EC" w:rsidP="004817EC">
      <w:r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 xml:space="preserve">                                            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202</w:t>
      </w:r>
      <w:r w:rsidR="00330625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5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年</w:t>
      </w:r>
      <w:r w:rsidR="00330625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4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月</w:t>
      </w:r>
      <w:r w:rsidR="00330625">
        <w:rPr>
          <w:rStyle w:val="NormalCharacter"/>
          <w:rFonts w:ascii="仿宋_GB2312" w:eastAsia="仿宋_GB2312" w:hAnsi="华文细黑" w:hint="eastAsia"/>
          <w:color w:val="000000" w:themeColor="text1"/>
          <w:sz w:val="28"/>
          <w:szCs w:val="28"/>
        </w:rPr>
        <w:t>21</w:t>
      </w:r>
      <w:r w:rsidRPr="00F9759E">
        <w:rPr>
          <w:rStyle w:val="NormalCharacter"/>
          <w:rFonts w:ascii="仿宋_GB2312" w:eastAsia="仿宋_GB2312" w:hAnsi="华文细黑"/>
          <w:color w:val="000000" w:themeColor="text1"/>
          <w:sz w:val="28"/>
          <w:szCs w:val="28"/>
        </w:rPr>
        <w:t>日</w:t>
      </w:r>
    </w:p>
    <w:sectPr w:rsidR="00826B63" w:rsidSect="00834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45A" w:rsidRDefault="00D6345A" w:rsidP="004817EC">
      <w:r>
        <w:separator/>
      </w:r>
    </w:p>
  </w:endnote>
  <w:endnote w:type="continuationSeparator" w:id="1">
    <w:p w:rsidR="00D6345A" w:rsidRDefault="00D6345A" w:rsidP="00481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45A" w:rsidRDefault="00D6345A" w:rsidP="004817EC">
      <w:r>
        <w:separator/>
      </w:r>
    </w:p>
  </w:footnote>
  <w:footnote w:type="continuationSeparator" w:id="1">
    <w:p w:rsidR="00D6345A" w:rsidRDefault="00D6345A" w:rsidP="004817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7EC"/>
    <w:rsid w:val="00143370"/>
    <w:rsid w:val="001A60E0"/>
    <w:rsid w:val="00330625"/>
    <w:rsid w:val="004817EC"/>
    <w:rsid w:val="00775E44"/>
    <w:rsid w:val="00826B63"/>
    <w:rsid w:val="0083486F"/>
    <w:rsid w:val="00925C85"/>
    <w:rsid w:val="009A1C72"/>
    <w:rsid w:val="009A1EA6"/>
    <w:rsid w:val="00B83D27"/>
    <w:rsid w:val="00D6345A"/>
    <w:rsid w:val="00E3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E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1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17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17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17EC"/>
    <w:rPr>
      <w:sz w:val="18"/>
      <w:szCs w:val="18"/>
    </w:rPr>
  </w:style>
  <w:style w:type="character" w:customStyle="1" w:styleId="NormalCharacter">
    <w:name w:val="NormalCharacter"/>
    <w:semiHidden/>
    <w:rsid w:val="00481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971</Characters>
  <Application>Microsoft Office Word</Application>
  <DocSecurity>0</DocSecurity>
  <Lines>8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7</cp:revision>
  <dcterms:created xsi:type="dcterms:W3CDTF">2024-02-26T01:51:00Z</dcterms:created>
  <dcterms:modified xsi:type="dcterms:W3CDTF">2025-04-21T06:24:00Z</dcterms:modified>
</cp:coreProperties>
</file>